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1F1CC5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D76442" w:rsidRDefault="00D76442" w:rsidP="00645E00">
      <w:pPr>
        <w:tabs>
          <w:tab w:val="left" w:pos="4820"/>
        </w:tabs>
        <w:spacing w:line="240" w:lineRule="auto"/>
        <w:ind w:left="1701" w:hanging="1701"/>
        <w:rPr>
          <w:color w:val="000099"/>
          <w:sz w:val="24"/>
          <w:szCs w:val="20"/>
        </w:rPr>
      </w:pPr>
      <w:r w:rsidRPr="007E4317">
        <w:rPr>
          <w:color w:val="000099"/>
          <w:sz w:val="20"/>
        </w:rPr>
        <w:t xml:space="preserve">HR Branche: </w:t>
      </w:r>
      <w:r w:rsidRPr="007E4317">
        <w:rPr>
          <w:color w:val="000099"/>
          <w:sz w:val="20"/>
        </w:rPr>
        <w:tab/>
      </w:r>
      <w:r w:rsidRPr="005F3CA3">
        <w:rPr>
          <w:color w:val="0070C0"/>
          <w:sz w:val="24"/>
          <w:szCs w:val="20"/>
        </w:rPr>
        <w:t>Recruiting</w:t>
      </w:r>
      <w:r w:rsidRPr="00D76442">
        <w:rPr>
          <w:color w:val="000099"/>
          <w:sz w:val="24"/>
          <w:szCs w:val="20"/>
        </w:rPr>
        <w:tab/>
      </w:r>
      <w:hyperlink r:id="rId9" w:history="1">
        <w:r w:rsidRPr="005F3CA3">
          <w:rPr>
            <w:rStyle w:val="Hyperlink"/>
            <w:color w:val="0070C0"/>
            <w:szCs w:val="20"/>
          </w:rPr>
          <w:t>https://www.HRweb.at/HR-Banchen/Recruiting</w:t>
        </w:r>
      </w:hyperlink>
      <w:r w:rsidRPr="005F3CA3">
        <w:rPr>
          <w:color w:val="0070C0"/>
          <w:sz w:val="20"/>
          <w:szCs w:val="2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r w:rsidRPr="007E4317">
        <w:rPr>
          <w:color w:val="000099"/>
          <w:sz w:val="20"/>
          <w:szCs w:val="20"/>
          <w:lang w:val="en-US"/>
        </w:rPr>
        <w:t xml:space="preserve">Kategorie: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186116">
        <w:rPr>
          <w:color w:val="0070C0"/>
          <w:sz w:val="24"/>
          <w:szCs w:val="20"/>
          <w:lang w:val="en-US"/>
        </w:rPr>
        <w:t>Jobbörsen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813F53" w:rsidRPr="001A556D" w:rsidRDefault="00813F53" w:rsidP="00813F53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813F53" w:rsidRPr="0015122C" w:rsidRDefault="00813F53" w:rsidP="00813F53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Lesen Sie </w:t>
      </w:r>
      <w:r w:rsidRPr="0015122C">
        <w:rPr>
          <w:sz w:val="18"/>
          <w:szCs w:val="18"/>
        </w:rPr>
        <w:t xml:space="preserve">auf </w:t>
      </w:r>
      <w:hyperlink r:id="rId10" w:history="1">
        <w:r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813F53" w:rsidRPr="0015122C" w:rsidRDefault="00813F53" w:rsidP="00813F5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813F53" w:rsidRPr="0015122C" w:rsidRDefault="00813F53" w:rsidP="00813F5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813F53" w:rsidRPr="0015122C" w:rsidRDefault="00813F53" w:rsidP="00813F5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813F53" w:rsidRPr="0015122C" w:rsidRDefault="00813F53" w:rsidP="00813F5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813F53" w:rsidRPr="00320C0A" w:rsidRDefault="00813F53" w:rsidP="00813F53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Daten für HRweb </w:t>
      </w:r>
      <w:r w:rsidRPr="0015122C">
        <w:rPr>
          <w:sz w:val="18"/>
        </w:rPr>
        <w:t xml:space="preserve"> ausfüllen</w:t>
      </w:r>
    </w:p>
    <w:p w:rsidR="00813F53" w:rsidRPr="00320C0A" w:rsidRDefault="00813F53" w:rsidP="00813F53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Interview-Fragen </w:t>
      </w:r>
      <w:r w:rsidRPr="0015122C">
        <w:rPr>
          <w:sz w:val="18"/>
        </w:rPr>
        <w:t>beantworten</w:t>
      </w:r>
    </w:p>
    <w:p w:rsidR="00813F53" w:rsidRPr="00B462E9" w:rsidRDefault="00813F53" w:rsidP="00813F53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4. Abschluss-Check </w:t>
      </w:r>
      <w:r w:rsidRPr="0015122C">
        <w:rPr>
          <w:sz w:val="18"/>
        </w:rPr>
        <w:t>ausfüllen</w:t>
      </w:r>
    </w:p>
    <w:p w:rsidR="00813F53" w:rsidRPr="00B462E9" w:rsidRDefault="00813F53" w:rsidP="00813F53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Pr="00B462E9">
        <w:rPr>
          <w:color w:val="000099"/>
          <w:sz w:val="24"/>
          <w:lang w:val="en-US"/>
        </w:rPr>
        <w:t xml:space="preserve">. </w:t>
      </w:r>
      <w:r w:rsidRPr="00B462E9">
        <w:rPr>
          <w:color w:val="C00000"/>
          <w:sz w:val="24"/>
          <w:szCs w:val="20"/>
        </w:rPr>
        <w:sym w:font="Symbol" w:char="F0DE"/>
      </w:r>
      <w:r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813F53" w:rsidRPr="00553133" w:rsidRDefault="00813F53" w:rsidP="00813F5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813F53" w:rsidRPr="00553133" w:rsidRDefault="00813F53" w:rsidP="00813F5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813F53" w:rsidRPr="00645E00" w:rsidRDefault="00813F53" w:rsidP="00813F53">
      <w:pPr>
        <w:pStyle w:val="H2"/>
      </w:pPr>
      <w:r>
        <w:t>Wichtig</w:t>
      </w:r>
      <w:r w:rsidRPr="00645E00">
        <w:t xml:space="preserve"> </w:t>
      </w:r>
    </w:p>
    <w:p w:rsidR="00813F53" w:rsidRPr="0015122C" w:rsidRDefault="00813F53" w:rsidP="00813F53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vertreten sind. </w:t>
      </w:r>
    </w:p>
    <w:p w:rsidR="00813F53" w:rsidRPr="0015122C" w:rsidRDefault="00813F53" w:rsidP="00813F53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 xml:space="preserve">(zB Mitarbeitende, Personen, Vorgesetzte, jeder, jemand, etc) </w:t>
      </w:r>
      <w:r>
        <w:rPr>
          <w:sz w:val="18"/>
        </w:rPr>
        <w:t>und/</w:t>
      </w:r>
      <w:r w:rsidRPr="0015122C">
        <w:rPr>
          <w:sz w:val="18"/>
        </w:rPr>
        <w:t xml:space="preserve">oder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>
        <w:rPr>
          <w:sz w:val="18"/>
        </w:rPr>
        <w:t>,</w:t>
      </w:r>
      <w:r w:rsidRPr="0015122C">
        <w:rPr>
          <w:sz w:val="18"/>
        </w:rPr>
        <w:t xml:space="preserve"> :</w:t>
      </w:r>
      <w:r>
        <w:rPr>
          <w:sz w:val="18"/>
        </w:rPr>
        <w:t>, _,</w:t>
      </w:r>
      <w:r w:rsidRPr="0015122C">
        <w:rPr>
          <w:sz w:val="18"/>
        </w:rPr>
        <w:t xml:space="preserve"> Innen, etc!). WIR schreiben es dann um (weiblich + männlich im Wechsel).</w:t>
      </w:r>
    </w:p>
    <w:p w:rsidR="00813F53" w:rsidRPr="0015122C" w:rsidRDefault="00813F53" w:rsidP="00813F5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3F53" w:rsidRPr="0015122C" w:rsidRDefault="00813F53" w:rsidP="00813F5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3F53" w:rsidRPr="00613065" w:rsidRDefault="00813F53" w:rsidP="00813F53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813F53" w:rsidRPr="00787A9F" w:rsidRDefault="00813F53" w:rsidP="00813F53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813F53" w:rsidRPr="00667AB7" w:rsidRDefault="00813F53" w:rsidP="00813F53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813F53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787A9F" w:rsidRDefault="00813F53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813F53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787A9F" w:rsidRDefault="00813F53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813F53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787A9F" w:rsidRDefault="00813F53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  <w:t>träglich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813F53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813F53" w:rsidRPr="00787A9F" w:rsidRDefault="00813F53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813F53" w:rsidRPr="00D76442" w:rsidRDefault="00813F53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813F53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813F53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813F53" w:rsidRPr="00EF65F9" w:rsidRDefault="00813F53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813F53" w:rsidRPr="00EF65F9" w:rsidRDefault="00813F53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813F53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13F53" w:rsidRPr="001F6103" w:rsidRDefault="00813F53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13F53" w:rsidRPr="00667AB7" w:rsidRDefault="00813F53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813F53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13F53" w:rsidRPr="006A5283" w:rsidRDefault="00813F53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13F53" w:rsidRPr="00667AB7" w:rsidRDefault="00813F53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813F53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13F53" w:rsidRPr="001F6103" w:rsidRDefault="00813F53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13F53" w:rsidRPr="00667AB7" w:rsidRDefault="00813F53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813F53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813F53" w:rsidRPr="001F6103" w:rsidRDefault="00813F53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813F53" w:rsidRPr="00667AB7" w:rsidRDefault="00813F53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13F53" w:rsidRPr="00E97566" w:rsidRDefault="00813F53" w:rsidP="00813F53">
      <w:pPr>
        <w:spacing w:line="240" w:lineRule="auto"/>
        <w:rPr>
          <w:szCs w:val="16"/>
        </w:rPr>
      </w:pPr>
    </w:p>
    <w:p w:rsidR="00813F53" w:rsidRDefault="00813F53" w:rsidP="00813F53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>. Interview-Fragen</w:t>
      </w:r>
    </w:p>
    <w:p w:rsidR="00E97566" w:rsidRPr="0074210C" w:rsidRDefault="00E97566" w:rsidP="00553133">
      <w:pPr>
        <w:pStyle w:val="H2"/>
      </w:pPr>
    </w:p>
    <w:p w:rsidR="005F3CA3" w:rsidRPr="00553133" w:rsidRDefault="00B462E9" w:rsidP="0074210C">
      <w:pPr>
        <w:pStyle w:val="H3"/>
        <w:rPr>
          <w:color w:val="00B050"/>
        </w:rPr>
      </w:pPr>
      <w:r w:rsidRPr="00553133">
        <w:rPr>
          <w:color w:val="00B050"/>
        </w:rPr>
        <w:t xml:space="preserve">2. </w:t>
      </w:r>
      <w:r w:rsidR="005F3CA3" w:rsidRPr="00553133">
        <w:rPr>
          <w:color w:val="00B050"/>
        </w:rPr>
        <w:t>Offene Kommunikation im Employer Branding als Recruiting-Tool</w:t>
      </w:r>
    </w:p>
    <w:p w:rsidR="005F3CA3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2.1 </w:t>
      </w:r>
      <w:r w:rsidR="005F3CA3" w:rsidRPr="00CB5329">
        <w:t>Ist das Kommunizieren von Home Office, Abstand, etc ein MUSS-Bestandteil einer sinnvollen Employer-Branding-Strategie?</w:t>
      </w:r>
    </w:p>
    <w:p w:rsidR="005F3CA3" w:rsidRPr="0077678B" w:rsidRDefault="005F3CA3" w:rsidP="005F3CA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F3CA3" w:rsidRDefault="00572C28" w:rsidP="00572C28">
      <w:pPr>
        <w:pStyle w:val="berschrift5"/>
      </w:pPr>
      <w:r w:rsidRPr="00432D0F">
        <w:rPr>
          <w:color w:val="808080" w:themeColor="background1" w:themeShade="80"/>
        </w:rPr>
        <w:t xml:space="preserve">2.2 </w:t>
      </w:r>
      <w:r w:rsidR="005F3CA3">
        <w:t xml:space="preserve">Wie soll dieses Kommunizieren konkret umgesetzt werden? Muss es </w:t>
      </w:r>
      <w:r w:rsidR="005F3CA3" w:rsidRPr="00572C28">
        <w:rPr>
          <w:rStyle w:val="IntensiverVerweis"/>
          <w:b w:val="0"/>
          <w:smallCaps w:val="0"/>
          <w:color w:val="auto"/>
          <w:spacing w:val="0"/>
          <w:u w:val="none"/>
        </w:rPr>
        <w:t>unbedingt</w:t>
      </w:r>
      <w:r w:rsidR="005F3CA3">
        <w:t xml:space="preserve"> Teil des Stelleninserats sein? Auf der eigenen Karriere-Seite der Webpage aufscheinen? Etc?</w:t>
      </w:r>
    </w:p>
    <w:p w:rsidR="005F3CA3" w:rsidRPr="00432D0F" w:rsidRDefault="005F3CA3" w:rsidP="005F3CA3">
      <w:pPr>
        <w:ind w:left="567"/>
        <w:jc w:val="left"/>
        <w:rPr>
          <w:color w:val="808080" w:themeColor="background1" w:themeShade="80"/>
        </w:rPr>
      </w:pPr>
      <w:r w:rsidRPr="00432D0F">
        <w:rPr>
          <w:color w:val="808080" w:themeColor="background1" w:themeShade="80"/>
        </w:rPr>
        <w:t>...........</w:t>
      </w:r>
    </w:p>
    <w:p w:rsidR="005F3CA3" w:rsidRPr="00CB5329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2.3 </w:t>
      </w:r>
      <w:r w:rsidR="005F3CA3">
        <w:t>Soll / darf / muss Employer Branding als reines Recruiting-Tool Recruiting eingesetzt werden?</w:t>
      </w:r>
    </w:p>
    <w:p w:rsidR="005F3CA3" w:rsidRDefault="005F3CA3" w:rsidP="0074210C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097E07" w:rsidRPr="00097E07">
        <w:rPr>
          <w:color w:val="00B050"/>
        </w:rPr>
        <w:t xml:space="preserve"> </w:t>
      </w:r>
    </w:p>
    <w:p w:rsidR="00EF35AD" w:rsidRPr="00813F53" w:rsidRDefault="00EF35AD" w:rsidP="00EF35A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F35AD" w:rsidRPr="00813F53" w:rsidRDefault="00EF35AD" w:rsidP="00EF35A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86116" w:rsidRPr="00186116" w:rsidRDefault="00186116" w:rsidP="00186116">
      <w:pPr>
        <w:pStyle w:val="H3"/>
        <w:rPr>
          <w:color w:val="00B050"/>
        </w:rPr>
      </w:pPr>
      <w:r w:rsidRPr="00186116">
        <w:rPr>
          <w:color w:val="00B050"/>
        </w:rPr>
        <w:t>4. Mobil vs Desktop</w:t>
      </w:r>
    </w:p>
    <w:p w:rsidR="00186116" w:rsidRPr="005F3CA3" w:rsidRDefault="00186116" w:rsidP="00186116">
      <w:pPr>
        <w:pStyle w:val="berschrift5"/>
      </w:pPr>
      <w:r>
        <w:rPr>
          <w:color w:val="808080" w:themeColor="background1" w:themeShade="80"/>
        </w:rPr>
        <w:t>4</w:t>
      </w:r>
      <w:r w:rsidRPr="00432D0F">
        <w:rPr>
          <w:color w:val="808080" w:themeColor="background1" w:themeShade="80"/>
        </w:rPr>
        <w:t xml:space="preserve">.1 </w:t>
      </w:r>
      <w:r w:rsidRPr="005F3CA3">
        <w:t>Ihre Jobbörse wird zu x % mobil und x % via Desktop verwendet.</w:t>
      </w:r>
    </w:p>
    <w:p w:rsidR="00186116" w:rsidRPr="0077678B" w:rsidRDefault="00186116" w:rsidP="0018611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186116" w:rsidRPr="005F3CA3" w:rsidRDefault="00186116" w:rsidP="00186116">
      <w:pPr>
        <w:pStyle w:val="berschrift5"/>
      </w:pPr>
      <w:r>
        <w:rPr>
          <w:color w:val="808080" w:themeColor="background1" w:themeShade="80"/>
        </w:rPr>
        <w:t>4</w:t>
      </w:r>
      <w:r w:rsidRPr="00432D0F">
        <w:rPr>
          <w:color w:val="808080" w:themeColor="background1" w:themeShade="80"/>
        </w:rPr>
        <w:t xml:space="preserve">.2 </w:t>
      </w:r>
      <w:r w:rsidRPr="005F3CA3">
        <w:t>Was muss ein Stelleninserat können, um mobil optimal zu funktionieren?</w:t>
      </w:r>
    </w:p>
    <w:p w:rsidR="00186116" w:rsidRPr="0077678B" w:rsidRDefault="00186116" w:rsidP="0018611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186116" w:rsidRPr="005F3CA3" w:rsidRDefault="00186116" w:rsidP="00186116">
      <w:pPr>
        <w:pStyle w:val="berschrift5"/>
      </w:pPr>
      <w:r>
        <w:rPr>
          <w:color w:val="808080" w:themeColor="background1" w:themeShade="80"/>
        </w:rPr>
        <w:t>4</w:t>
      </w:r>
      <w:r w:rsidRPr="00432D0F">
        <w:rPr>
          <w:color w:val="808080" w:themeColor="background1" w:themeShade="80"/>
        </w:rPr>
        <w:t xml:space="preserve">.3 </w:t>
      </w:r>
      <w:r w:rsidRPr="005F3CA3">
        <w:t>Was muss ein Stelleninserat können, um via Desktop optimal zu funktionieren?</w:t>
      </w:r>
    </w:p>
    <w:p w:rsidR="00186116" w:rsidRPr="0077678B" w:rsidRDefault="00186116" w:rsidP="0018611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186116" w:rsidRPr="005F3CA3" w:rsidRDefault="00186116" w:rsidP="00186116">
      <w:pPr>
        <w:pStyle w:val="berschrift5"/>
      </w:pPr>
      <w:r>
        <w:rPr>
          <w:color w:val="808080" w:themeColor="background1" w:themeShade="80"/>
        </w:rPr>
        <w:t>4</w:t>
      </w:r>
      <w:r w:rsidRPr="00432D0F">
        <w:rPr>
          <w:color w:val="808080" w:themeColor="background1" w:themeShade="80"/>
        </w:rPr>
        <w:t xml:space="preserve">.4 </w:t>
      </w:r>
      <w:r w:rsidRPr="005F3CA3">
        <w:t>Gibt es in Ihrer Jobbörse eine Möglichkeit, unterschiedliche Inserate für die beiden Versionen zu erstellen?</w:t>
      </w:r>
    </w:p>
    <w:p w:rsidR="00186116" w:rsidRPr="0077678B" w:rsidRDefault="00186116" w:rsidP="00186116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Pr="00813F5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813F5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3F53" w:rsidRDefault="00813F53" w:rsidP="00813F53">
      <w:pPr>
        <w:pStyle w:val="H2"/>
      </w:pPr>
      <w:r>
        <w:t>4. Abschluss-Check</w:t>
      </w:r>
    </w:p>
    <w:p w:rsidR="00813F53" w:rsidRDefault="00813F53" w:rsidP="00813F53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813F53" w:rsidRDefault="00813F53" w:rsidP="00813F53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:rsidR="00813F53" w:rsidRDefault="00813F53" w:rsidP="00813F53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:rsidR="00813F53" w:rsidRDefault="00813F53" w:rsidP="00813F53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813F53" w:rsidRDefault="00813F53" w:rsidP="00813F53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 w:rsidRPr="00645E00">
        <w:rPr>
          <w:szCs w:val="16"/>
        </w:rPr>
        <w:t>unbedingt neu senden, da wir mit neuen Formaten agieren</w:t>
      </w:r>
      <w:r>
        <w:rPr>
          <w:szCs w:val="16"/>
        </w:rPr>
        <w:t>)</w:t>
      </w:r>
      <w:r>
        <w:t xml:space="preserve"> </w:t>
      </w:r>
    </w:p>
    <w:p w:rsidR="00813F53" w:rsidRDefault="00813F53" w:rsidP="00813F53">
      <w:pPr>
        <w:tabs>
          <w:tab w:val="left" w:pos="851"/>
        </w:tabs>
        <w:spacing w:line="240" w:lineRule="auto"/>
        <w:ind w:left="567" w:hanging="567"/>
      </w:pPr>
    </w:p>
    <w:p w:rsidR="00813F53" w:rsidRPr="006304A2" w:rsidRDefault="00813F53" w:rsidP="00813F5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3F53" w:rsidRPr="006304A2" w:rsidRDefault="00813F53" w:rsidP="00813F5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3F53" w:rsidRPr="00D47C01" w:rsidRDefault="00813F53" w:rsidP="00813F53">
      <w:pPr>
        <w:pStyle w:val="H2"/>
      </w:pPr>
      <w:r w:rsidRPr="00D47C01">
        <w:t>Fragen?</w:t>
      </w:r>
      <w:r>
        <w:t xml:space="preserve"> </w:t>
      </w:r>
    </w:p>
    <w:p w:rsidR="00813F53" w:rsidRDefault="00813F53" w:rsidP="00813F53">
      <w:pPr>
        <w:tabs>
          <w:tab w:val="left" w:pos="1528"/>
        </w:tabs>
      </w:pPr>
      <w:r>
        <w:t>Zögern Sie nie, uns einfach zu fragen:</w:t>
      </w:r>
    </w:p>
    <w:p w:rsidR="00813F53" w:rsidRPr="00D47C01" w:rsidRDefault="00813F53" w:rsidP="00813F53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Pr="00813F53" w:rsidRDefault="00813F53" w:rsidP="00813F53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  <w:bookmarkStart w:id="0" w:name="_GoBack"/>
      <w:bookmarkEnd w:id="0"/>
    </w:p>
    <w:sectPr w:rsidR="0074210C" w:rsidRPr="00813F53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C5" w:rsidRDefault="001F1CC5" w:rsidP="000122E8">
      <w:pPr>
        <w:spacing w:after="0" w:line="240" w:lineRule="auto"/>
      </w:pPr>
      <w:r>
        <w:separator/>
      </w:r>
    </w:p>
  </w:endnote>
  <w:endnote w:type="continuationSeparator" w:id="0">
    <w:p w:rsidR="001F1CC5" w:rsidRDefault="001F1CC5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C5" w:rsidRDefault="001F1CC5" w:rsidP="000122E8">
      <w:pPr>
        <w:spacing w:after="0" w:line="240" w:lineRule="auto"/>
      </w:pPr>
      <w:r>
        <w:separator/>
      </w:r>
    </w:p>
  </w:footnote>
  <w:footnote w:type="continuationSeparator" w:id="0">
    <w:p w:rsidR="001F1CC5" w:rsidRDefault="001F1CC5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813F53" w:rsidRPr="00813F5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4419"/>
    <w:rsid w:val="0011501E"/>
    <w:rsid w:val="001164F4"/>
    <w:rsid w:val="0012700A"/>
    <w:rsid w:val="0014256D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1F1CC5"/>
    <w:rsid w:val="00222171"/>
    <w:rsid w:val="00226F3C"/>
    <w:rsid w:val="002367F9"/>
    <w:rsid w:val="00240F44"/>
    <w:rsid w:val="00242494"/>
    <w:rsid w:val="00245362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46B87"/>
    <w:rsid w:val="0038098E"/>
    <w:rsid w:val="00386D55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70F4F"/>
    <w:rsid w:val="0077678B"/>
    <w:rsid w:val="007B017B"/>
    <w:rsid w:val="007C5D06"/>
    <w:rsid w:val="007D2228"/>
    <w:rsid w:val="007E4317"/>
    <w:rsid w:val="007E62C6"/>
    <w:rsid w:val="00811669"/>
    <w:rsid w:val="00813F53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7566"/>
    <w:rsid w:val="00EB5F20"/>
    <w:rsid w:val="00EB621E"/>
    <w:rsid w:val="00EC00AB"/>
    <w:rsid w:val="00EE103C"/>
    <w:rsid w:val="00EF35AD"/>
    <w:rsid w:val="00EF3FDB"/>
    <w:rsid w:val="00F008D1"/>
    <w:rsid w:val="00F13102"/>
    <w:rsid w:val="00F226DB"/>
    <w:rsid w:val="00F42641"/>
    <w:rsid w:val="00F8219E"/>
    <w:rsid w:val="00F94CBD"/>
    <w:rsid w:val="00FB3863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web.at/HR-Banchen/Recruit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2022-01-17T17:56:00Z</dcterms:created>
  <dcterms:modified xsi:type="dcterms:W3CDTF">2022-01-18T11:33:00Z</dcterms:modified>
</cp:coreProperties>
</file>